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9286E">
      <w:pPr>
        <w:spacing w:line="260" w:lineRule="auto"/>
        <w:rPr>
          <w:rFonts w:ascii="Arial"/>
          <w:sz w:val="21"/>
        </w:rPr>
      </w:pPr>
    </w:p>
    <w:p w14:paraId="2039DCCD">
      <w:pPr>
        <w:spacing w:line="260" w:lineRule="auto"/>
        <w:rPr>
          <w:rFonts w:ascii="Arial"/>
          <w:sz w:val="21"/>
        </w:rPr>
      </w:pPr>
    </w:p>
    <w:p w14:paraId="0A0BFC6A">
      <w:pPr>
        <w:spacing w:line="260" w:lineRule="auto"/>
        <w:rPr>
          <w:rFonts w:ascii="Arial"/>
          <w:sz w:val="21"/>
        </w:rPr>
      </w:pPr>
    </w:p>
    <w:p w14:paraId="75BC6A4F">
      <w:pPr>
        <w:spacing w:line="261" w:lineRule="auto"/>
        <w:rPr>
          <w:rFonts w:ascii="Arial"/>
          <w:sz w:val="21"/>
        </w:rPr>
      </w:pPr>
    </w:p>
    <w:p w14:paraId="34A5E77E">
      <w:pPr>
        <w:spacing w:before="94" w:line="224" w:lineRule="auto"/>
        <w:ind w:left="10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附件1</w:t>
      </w:r>
    </w:p>
    <w:p w14:paraId="591D0147">
      <w:pPr>
        <w:spacing w:line="284" w:lineRule="auto"/>
        <w:rPr>
          <w:rFonts w:ascii="Arial"/>
          <w:sz w:val="21"/>
        </w:rPr>
      </w:pPr>
    </w:p>
    <w:p w14:paraId="7B58A950">
      <w:pPr>
        <w:spacing w:line="284" w:lineRule="auto"/>
        <w:rPr>
          <w:rFonts w:ascii="Arial"/>
          <w:sz w:val="21"/>
        </w:rPr>
      </w:pPr>
    </w:p>
    <w:p w14:paraId="61D6D272">
      <w:pPr>
        <w:spacing w:before="143" w:line="219" w:lineRule="auto"/>
        <w:ind w:left="53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2025年度省档案科技项目立项选题指南</w:t>
      </w:r>
    </w:p>
    <w:p w14:paraId="3CC660DA">
      <w:pPr>
        <w:pStyle w:val="2"/>
        <w:spacing w:before="314" w:line="320" w:lineRule="auto"/>
        <w:ind w:left="103" w:right="83" w:firstLine="729"/>
        <w:rPr>
          <w:sz w:val="29"/>
          <w:szCs w:val="29"/>
        </w:rPr>
      </w:pPr>
      <w:r>
        <w:rPr>
          <w:spacing w:val="12"/>
          <w:sz w:val="33"/>
          <w:szCs w:val="33"/>
        </w:rPr>
        <w:t>为做好2025年度省档案科技项目立项申报工作，制</w:t>
      </w:r>
      <w:r>
        <w:rPr>
          <w:spacing w:val="2"/>
          <w:sz w:val="33"/>
          <w:szCs w:val="33"/>
        </w:rPr>
        <w:t xml:space="preserve"> </w:t>
      </w:r>
      <w:r>
        <w:rPr>
          <w:spacing w:val="27"/>
          <w:sz w:val="29"/>
          <w:szCs w:val="29"/>
        </w:rPr>
        <w:t>定本指南。</w:t>
      </w:r>
    </w:p>
    <w:p w14:paraId="5DD91A91">
      <w:pPr>
        <w:spacing w:before="78" w:line="222" w:lineRule="auto"/>
        <w:ind w:left="808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"/>
          <w:sz w:val="33"/>
          <w:szCs w:val="33"/>
        </w:rPr>
        <w:t>一、自主选题</w:t>
      </w:r>
    </w:p>
    <w:p w14:paraId="3FF08F42">
      <w:pPr>
        <w:spacing w:before="140" w:line="223" w:lineRule="auto"/>
        <w:ind w:left="953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pacing w:val="23"/>
          <w:sz w:val="33"/>
          <w:szCs w:val="33"/>
        </w:rPr>
        <w:t>(一)档案资源体系方向</w:t>
      </w:r>
    </w:p>
    <w:p w14:paraId="321D3594">
      <w:pPr>
        <w:pStyle w:val="2"/>
        <w:spacing w:before="189" w:line="309" w:lineRule="auto"/>
        <w:ind w:left="103" w:right="91" w:firstLine="729"/>
        <w:rPr>
          <w:sz w:val="38"/>
          <w:szCs w:val="38"/>
        </w:rPr>
      </w:pPr>
      <w:r>
        <w:rPr>
          <w:spacing w:val="12"/>
          <w:sz w:val="33"/>
          <w:szCs w:val="33"/>
        </w:rPr>
        <w:t>围绕中国特色档案事业的理论内涵及实践，档案法</w:t>
      </w:r>
      <w:r>
        <w:rPr>
          <w:spacing w:val="6"/>
          <w:sz w:val="33"/>
          <w:szCs w:val="33"/>
        </w:rPr>
        <w:t xml:space="preserve"> </w:t>
      </w:r>
      <w:r>
        <w:rPr>
          <w:spacing w:val="12"/>
          <w:sz w:val="33"/>
          <w:szCs w:val="33"/>
        </w:rPr>
        <w:t>和新颁布的档案法实施条例全面实施的保障体系，档案</w:t>
      </w:r>
      <w:r>
        <w:rPr>
          <w:spacing w:val="16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工作服务国家重大战略，重大工程、重大活动和突发事</w:t>
      </w:r>
      <w:r>
        <w:rPr>
          <w:spacing w:val="11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件的机制，对社会力量开展档案服务的引导、监督，档</w:t>
      </w:r>
      <w:r>
        <w:rPr>
          <w:spacing w:val="16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案产业创新发展，档案人才队伍评价体系等方面开展研</w:t>
      </w:r>
      <w:r>
        <w:rPr>
          <w:spacing w:val="6"/>
          <w:sz w:val="33"/>
          <w:szCs w:val="33"/>
        </w:rPr>
        <w:t xml:space="preserve"> </w:t>
      </w:r>
      <w:r>
        <w:rPr>
          <w:spacing w:val="-31"/>
          <w:sz w:val="38"/>
          <w:szCs w:val="38"/>
        </w:rPr>
        <w:t>究。</w:t>
      </w:r>
    </w:p>
    <w:p w14:paraId="3AA8827A">
      <w:pPr>
        <w:spacing w:before="1" w:line="222" w:lineRule="auto"/>
        <w:ind w:left="95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6"/>
          <w:sz w:val="33"/>
          <w:szCs w:val="33"/>
        </w:rPr>
        <w:t>(二)档案资源体系方向</w:t>
      </w:r>
    </w:p>
    <w:p w14:paraId="04F255CB">
      <w:pPr>
        <w:pStyle w:val="2"/>
        <w:spacing w:before="169" w:line="319" w:lineRule="auto"/>
        <w:ind w:left="103" w:right="84" w:firstLine="729"/>
        <w:jc w:val="both"/>
        <w:rPr>
          <w:sz w:val="26"/>
          <w:szCs w:val="26"/>
        </w:rPr>
      </w:pPr>
      <w:r>
        <w:rPr>
          <w:spacing w:val="13"/>
          <w:sz w:val="33"/>
          <w:szCs w:val="33"/>
        </w:rPr>
        <w:t>围绕拓展档案资源归集范围，各类电子文件归档与</w:t>
      </w:r>
      <w:r>
        <w:rPr>
          <w:spacing w:val="3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 xml:space="preserve">电子档案移交接收，档案资源质量管控，档案数据资源 </w:t>
      </w:r>
      <w:r>
        <w:rPr>
          <w:spacing w:val="14"/>
          <w:sz w:val="33"/>
          <w:szCs w:val="33"/>
        </w:rPr>
        <w:t>建设与治理，特色档案征集，口述材料采集，档案价值</w:t>
      </w:r>
      <w:r>
        <w:rPr>
          <w:spacing w:val="6"/>
          <w:sz w:val="33"/>
          <w:szCs w:val="33"/>
        </w:rPr>
        <w:t xml:space="preserve"> </w:t>
      </w:r>
      <w:r>
        <w:rPr>
          <w:spacing w:val="13"/>
          <w:sz w:val="33"/>
          <w:szCs w:val="33"/>
        </w:rPr>
        <w:t>鉴定和评估，跨地区、跨部门档案资源共享等方面开展</w:t>
      </w:r>
      <w:r>
        <w:rPr>
          <w:spacing w:val="11"/>
          <w:sz w:val="33"/>
          <w:szCs w:val="33"/>
        </w:rPr>
        <w:t xml:space="preserve"> </w:t>
      </w:r>
      <w:r>
        <w:rPr>
          <w:spacing w:val="-16"/>
          <w:sz w:val="26"/>
          <w:szCs w:val="26"/>
        </w:rPr>
        <w:t>研</w:t>
      </w:r>
      <w:r>
        <w:rPr>
          <w:spacing w:val="-19"/>
          <w:sz w:val="26"/>
          <w:szCs w:val="26"/>
        </w:rPr>
        <w:t xml:space="preserve"> </w:t>
      </w:r>
      <w:r>
        <w:rPr>
          <w:spacing w:val="-16"/>
          <w:sz w:val="26"/>
          <w:szCs w:val="26"/>
        </w:rPr>
        <w:t>究</w:t>
      </w:r>
      <w:r>
        <w:rPr>
          <w:spacing w:val="-50"/>
          <w:sz w:val="26"/>
          <w:szCs w:val="26"/>
        </w:rPr>
        <w:t xml:space="preserve"> </w:t>
      </w:r>
      <w:r>
        <w:rPr>
          <w:spacing w:val="-16"/>
          <w:sz w:val="26"/>
          <w:szCs w:val="26"/>
        </w:rPr>
        <w:t>。</w:t>
      </w:r>
    </w:p>
    <w:p w14:paraId="5BC53A96">
      <w:pPr>
        <w:spacing w:before="73" w:line="223" w:lineRule="auto"/>
        <w:ind w:left="95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6"/>
          <w:sz w:val="33"/>
          <w:szCs w:val="33"/>
        </w:rPr>
        <w:t>(三)档案利用体系方向</w:t>
      </w:r>
    </w:p>
    <w:p w14:paraId="4CC18687">
      <w:pPr>
        <w:pStyle w:val="2"/>
        <w:spacing w:before="187" w:line="311" w:lineRule="auto"/>
        <w:ind w:left="103" w:firstLine="729"/>
        <w:jc w:val="both"/>
        <w:rPr>
          <w:sz w:val="33"/>
          <w:szCs w:val="33"/>
        </w:rPr>
      </w:pPr>
      <w:r>
        <w:rPr>
          <w:spacing w:val="12"/>
          <w:sz w:val="33"/>
          <w:szCs w:val="33"/>
        </w:rPr>
        <w:t>围绕健全档案开放与审核机制，探索档案开放工作</w:t>
      </w:r>
      <w:r>
        <w:rPr>
          <w:spacing w:val="13"/>
          <w:sz w:val="33"/>
          <w:szCs w:val="33"/>
        </w:rPr>
        <w:t xml:space="preserve"> </w:t>
      </w:r>
      <w:r>
        <w:rPr>
          <w:spacing w:val="4"/>
          <w:sz w:val="33"/>
          <w:szCs w:val="33"/>
        </w:rPr>
        <w:t>细则，档案资政育人能力提升，档案服务民生利用机制，</w:t>
      </w:r>
      <w:r>
        <w:rPr>
          <w:spacing w:val="13"/>
          <w:sz w:val="33"/>
          <w:szCs w:val="33"/>
        </w:rPr>
        <w:t xml:space="preserve"> </w:t>
      </w:r>
      <w:r>
        <w:rPr>
          <w:spacing w:val="15"/>
          <w:sz w:val="33"/>
          <w:szCs w:val="33"/>
        </w:rPr>
        <w:t>“四史”教育、文化“两创”、对外交流等专题档案协</w:t>
      </w:r>
      <w:r>
        <w:rPr>
          <w:spacing w:val="7"/>
          <w:sz w:val="33"/>
          <w:szCs w:val="33"/>
        </w:rPr>
        <w:t xml:space="preserve"> </w:t>
      </w:r>
      <w:r>
        <w:rPr>
          <w:spacing w:val="10"/>
          <w:sz w:val="33"/>
          <w:szCs w:val="33"/>
        </w:rPr>
        <w:t>作开发利用，全媒体时代档案宣传展览方式方法创新，</w:t>
      </w:r>
    </w:p>
    <w:p w14:paraId="38D41DF9">
      <w:pPr>
        <w:spacing w:line="311" w:lineRule="auto"/>
        <w:rPr>
          <w:sz w:val="33"/>
          <w:szCs w:val="33"/>
        </w:rPr>
        <w:sectPr>
          <w:headerReference r:id="rId5" w:type="default"/>
          <w:footerReference r:id="rId6" w:type="default"/>
          <w:pgSz w:w="11910" w:h="16840"/>
          <w:pgMar w:top="400" w:right="1655" w:bottom="1139" w:left="1786" w:header="0" w:footer="1021" w:gutter="0"/>
          <w:cols w:space="720" w:num="1"/>
        </w:sectPr>
      </w:pPr>
    </w:p>
    <w:p w14:paraId="4DDF215C">
      <w:pPr>
        <w:spacing w:line="241" w:lineRule="auto"/>
        <w:rPr>
          <w:rFonts w:ascii="Arial"/>
          <w:sz w:val="21"/>
        </w:rPr>
      </w:pPr>
    </w:p>
    <w:p w14:paraId="0F5FA03F">
      <w:pPr>
        <w:spacing w:line="241" w:lineRule="auto"/>
        <w:rPr>
          <w:rFonts w:ascii="Arial"/>
          <w:sz w:val="21"/>
        </w:rPr>
      </w:pPr>
    </w:p>
    <w:p w14:paraId="0FCDC51A">
      <w:pPr>
        <w:spacing w:line="241" w:lineRule="auto"/>
        <w:rPr>
          <w:rFonts w:ascii="Arial"/>
          <w:sz w:val="21"/>
        </w:rPr>
      </w:pPr>
    </w:p>
    <w:p w14:paraId="4F162623">
      <w:pPr>
        <w:spacing w:line="242" w:lineRule="auto"/>
        <w:rPr>
          <w:rFonts w:ascii="Arial"/>
          <w:sz w:val="21"/>
        </w:rPr>
      </w:pPr>
    </w:p>
    <w:p w14:paraId="491174D9">
      <w:pPr>
        <w:pStyle w:val="2"/>
        <w:spacing w:before="108" w:line="292" w:lineRule="auto"/>
        <w:ind w:left="173" w:right="8"/>
        <w:rPr>
          <w:sz w:val="33"/>
          <w:szCs w:val="33"/>
        </w:rPr>
      </w:pPr>
      <w:r>
        <w:rPr>
          <w:spacing w:val="9"/>
          <w:sz w:val="33"/>
          <w:szCs w:val="33"/>
        </w:rPr>
        <w:t>跨地</w:t>
      </w:r>
      <w:r>
        <w:rPr>
          <w:color w:val="314D67"/>
          <w:spacing w:val="9"/>
          <w:sz w:val="33"/>
          <w:szCs w:val="33"/>
        </w:rPr>
        <w:t>区</w:t>
      </w:r>
      <w:r>
        <w:rPr>
          <w:spacing w:val="9"/>
          <w:sz w:val="33"/>
          <w:szCs w:val="33"/>
        </w:rPr>
        <w:t>、</w:t>
      </w:r>
      <w:r>
        <w:rPr>
          <w:spacing w:val="-37"/>
          <w:sz w:val="33"/>
          <w:szCs w:val="33"/>
        </w:rPr>
        <w:t xml:space="preserve"> </w:t>
      </w:r>
      <w:r>
        <w:rPr>
          <w:spacing w:val="9"/>
          <w:sz w:val="33"/>
          <w:szCs w:val="33"/>
        </w:rPr>
        <w:t>跨</w:t>
      </w:r>
      <w:r>
        <w:rPr>
          <w:color w:val="314D67"/>
          <w:spacing w:val="9"/>
          <w:sz w:val="33"/>
          <w:szCs w:val="33"/>
        </w:rPr>
        <w:t>行</w:t>
      </w:r>
      <w:r>
        <w:rPr>
          <w:spacing w:val="9"/>
          <w:sz w:val="33"/>
          <w:szCs w:val="33"/>
        </w:rPr>
        <w:t>业、跨部门档案信息资源共享利用，档案</w:t>
      </w:r>
      <w:r>
        <w:rPr>
          <w:sz w:val="33"/>
          <w:szCs w:val="33"/>
        </w:rPr>
        <w:t xml:space="preserve"> </w:t>
      </w:r>
      <w:r>
        <w:rPr>
          <w:spacing w:val="3"/>
          <w:sz w:val="33"/>
          <w:szCs w:val="33"/>
        </w:rPr>
        <w:t>助力文化遗产保护开发传承等方面开展研究。</w:t>
      </w:r>
    </w:p>
    <w:p w14:paraId="2861EDF1">
      <w:pPr>
        <w:spacing w:before="17" w:line="223" w:lineRule="auto"/>
        <w:ind w:left="99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5"/>
          <w:sz w:val="33"/>
          <w:szCs w:val="33"/>
        </w:rPr>
        <w:t>(四)档案安全体系方向</w:t>
      </w:r>
    </w:p>
    <w:p w14:paraId="05A8C204">
      <w:pPr>
        <w:pStyle w:val="2"/>
        <w:spacing w:before="207" w:line="308" w:lineRule="auto"/>
        <w:ind w:left="173" w:right="10" w:firstLine="699"/>
        <w:jc w:val="both"/>
        <w:rPr>
          <w:sz w:val="33"/>
          <w:szCs w:val="33"/>
        </w:rPr>
      </w:pPr>
      <w:r>
        <w:rPr>
          <w:spacing w:val="13"/>
          <w:sz w:val="33"/>
          <w:szCs w:val="33"/>
        </w:rPr>
        <w:t>围绕档案安全治理</w:t>
      </w:r>
      <w:r>
        <w:rPr>
          <w:color w:val="354D69"/>
          <w:spacing w:val="13"/>
          <w:sz w:val="33"/>
          <w:szCs w:val="33"/>
        </w:rPr>
        <w:t>，</w:t>
      </w:r>
      <w:r>
        <w:rPr>
          <w:spacing w:val="13"/>
          <w:sz w:val="33"/>
          <w:szCs w:val="33"/>
        </w:rPr>
        <w:t>档案数字化转型中的风险管理与应对策略，不同载体档案保护技术和设备创新，档案</w:t>
      </w:r>
      <w:r>
        <w:rPr>
          <w:spacing w:val="14"/>
          <w:sz w:val="33"/>
          <w:szCs w:val="33"/>
        </w:rPr>
        <w:t>馆库综合智能控制，档案数字资源长期保存和安全备份</w:t>
      </w:r>
      <w:r>
        <w:rPr>
          <w:spacing w:val="13"/>
          <w:sz w:val="33"/>
          <w:szCs w:val="33"/>
        </w:rPr>
        <w:t>策略及技术方案，档案数字资源备份体系建设，档案数</w:t>
      </w:r>
      <w:r>
        <w:rPr>
          <w:spacing w:val="-2"/>
          <w:sz w:val="33"/>
          <w:szCs w:val="33"/>
        </w:rPr>
        <w:t>据安全治理等方面开展研究。</w:t>
      </w:r>
    </w:p>
    <w:p w14:paraId="183E99F0">
      <w:pPr>
        <w:spacing w:before="70" w:line="228" w:lineRule="auto"/>
        <w:ind w:left="1018"/>
        <w:outlineLvl w:val="0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15"/>
          <w:sz w:val="33"/>
          <w:szCs w:val="33"/>
        </w:rPr>
        <w:t>(五)档案信息化建设方向</w:t>
      </w:r>
    </w:p>
    <w:p w14:paraId="57989A87">
      <w:pPr>
        <w:pStyle w:val="2"/>
        <w:spacing w:before="199" w:line="308" w:lineRule="auto"/>
        <w:ind w:left="173" w:firstLine="699"/>
        <w:jc w:val="both"/>
        <w:rPr>
          <w:sz w:val="33"/>
          <w:szCs w:val="33"/>
        </w:rPr>
      </w:pPr>
      <w:r>
        <w:rPr>
          <w:spacing w:val="14"/>
          <w:sz w:val="33"/>
          <w:szCs w:val="33"/>
        </w:rPr>
        <w:t>围绕提升档案工作数字化转型，人工智能等新一代</w:t>
      </w:r>
      <w:r>
        <w:rPr>
          <w:spacing w:val="4"/>
          <w:sz w:val="33"/>
          <w:szCs w:val="33"/>
        </w:rPr>
        <w:t xml:space="preserve"> </w:t>
      </w:r>
      <w:r>
        <w:rPr>
          <w:spacing w:val="14"/>
          <w:sz w:val="33"/>
          <w:szCs w:val="33"/>
        </w:rPr>
        <w:t>信息技术在档案工作中的应用，音像档案和手写体档案</w:t>
      </w:r>
      <w:r>
        <w:rPr>
          <w:spacing w:val="13"/>
          <w:sz w:val="33"/>
          <w:szCs w:val="33"/>
        </w:rPr>
        <w:t>智能识别，电子文件单套</w:t>
      </w:r>
      <w:r>
        <w:rPr>
          <w:color w:val="2476A6"/>
          <w:spacing w:val="13"/>
          <w:sz w:val="33"/>
          <w:szCs w:val="33"/>
        </w:rPr>
        <w:t>归</w:t>
      </w:r>
      <w:r>
        <w:rPr>
          <w:spacing w:val="13"/>
          <w:sz w:val="33"/>
          <w:szCs w:val="33"/>
        </w:rPr>
        <w:t>档与电子档案单套管理，电</w:t>
      </w:r>
      <w:r>
        <w:rPr>
          <w:spacing w:val="28"/>
          <w:sz w:val="33"/>
          <w:szCs w:val="33"/>
        </w:rPr>
        <w:t>子档案长期保存要求</w:t>
      </w:r>
      <w:r>
        <w:rPr>
          <w:rFonts w:hint="eastAsia"/>
          <w:spacing w:val="28"/>
          <w:sz w:val="33"/>
          <w:szCs w:val="33"/>
          <w:lang w:val="en-US" w:eastAsia="zh-CN"/>
        </w:rPr>
        <w:t>及</w:t>
      </w:r>
      <w:r>
        <w:rPr>
          <w:spacing w:val="28"/>
          <w:sz w:val="33"/>
          <w:szCs w:val="33"/>
        </w:rPr>
        <w:t>关键技术，数字档案馆(室)建</w:t>
      </w:r>
      <w:r>
        <w:rPr>
          <w:sz w:val="33"/>
          <w:szCs w:val="33"/>
        </w:rPr>
        <w:t>设优化升级等方面开展研究。</w:t>
      </w:r>
    </w:p>
    <w:p w14:paraId="35FFFD8C">
      <w:pPr>
        <w:spacing w:before="37" w:line="222" w:lineRule="auto"/>
        <w:ind w:left="878"/>
        <w:outlineLvl w:val="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-5"/>
          <w:sz w:val="33"/>
          <w:szCs w:val="33"/>
        </w:rPr>
        <w:t>二、特色选题</w:t>
      </w:r>
    </w:p>
    <w:p w14:paraId="16919A1C">
      <w:pPr>
        <w:pStyle w:val="2"/>
        <w:spacing w:before="192" w:line="301" w:lineRule="auto"/>
        <w:ind w:right="477" w:firstLine="688" w:firstLineChars="200"/>
        <w:rPr>
          <w:spacing w:val="7"/>
          <w:sz w:val="33"/>
          <w:szCs w:val="33"/>
        </w:rPr>
      </w:pPr>
      <w:r>
        <w:rPr>
          <w:spacing w:val="7"/>
          <w:sz w:val="33"/>
          <w:szCs w:val="33"/>
        </w:rPr>
        <w:t>档案事业高质量发展的指标体系与评估机制研究</w:t>
      </w:r>
    </w:p>
    <w:p w14:paraId="7C133C52">
      <w:pPr>
        <w:pStyle w:val="2"/>
        <w:spacing w:before="192" w:line="301" w:lineRule="auto"/>
        <w:ind w:right="477" w:firstLine="688" w:firstLineChars="200"/>
        <w:rPr>
          <w:sz w:val="33"/>
          <w:szCs w:val="33"/>
        </w:rPr>
      </w:pPr>
      <w:r>
        <w:rPr>
          <w:spacing w:val="7"/>
          <w:sz w:val="33"/>
          <w:szCs w:val="33"/>
        </w:rPr>
        <w:t>档案突发事件应急管理预案体系研究</w:t>
      </w:r>
    </w:p>
    <w:p w14:paraId="43AA8174">
      <w:pPr>
        <w:pStyle w:val="2"/>
        <w:spacing w:before="50" w:line="296" w:lineRule="auto"/>
        <w:ind w:right="2517" w:firstLine="688" w:firstLineChars="200"/>
        <w:rPr>
          <w:sz w:val="33"/>
          <w:szCs w:val="33"/>
        </w:rPr>
      </w:pPr>
      <w:r>
        <w:rPr>
          <w:spacing w:val="7"/>
          <w:sz w:val="33"/>
          <w:szCs w:val="33"/>
        </w:rPr>
        <w:t>档案资源质量评价体系的建构研究</w:t>
      </w:r>
      <w:r>
        <w:rPr>
          <w:sz w:val="33"/>
          <w:szCs w:val="33"/>
        </w:rPr>
        <w:t xml:space="preserve"> </w:t>
      </w:r>
    </w:p>
    <w:p w14:paraId="3D2A6154">
      <w:pPr>
        <w:pStyle w:val="2"/>
        <w:spacing w:before="50" w:line="296" w:lineRule="auto"/>
        <w:ind w:right="2517" w:firstLine="680" w:firstLineChars="200"/>
        <w:rPr>
          <w:sz w:val="33"/>
          <w:szCs w:val="33"/>
        </w:rPr>
      </w:pPr>
      <w:r>
        <w:rPr>
          <w:spacing w:val="5"/>
          <w:sz w:val="33"/>
          <w:szCs w:val="33"/>
        </w:rPr>
        <w:t>档案专业人才培养模式创新研究</w:t>
      </w:r>
    </w:p>
    <w:p w14:paraId="37BDD989">
      <w:pPr>
        <w:pStyle w:val="2"/>
        <w:spacing w:before="61" w:line="222" w:lineRule="auto"/>
        <w:ind w:firstLine="672" w:firstLineChars="200"/>
        <w:rPr>
          <w:sz w:val="33"/>
          <w:szCs w:val="33"/>
        </w:rPr>
      </w:pPr>
      <w:r>
        <w:rPr>
          <w:spacing w:val="3"/>
          <w:sz w:val="33"/>
          <w:szCs w:val="33"/>
        </w:rPr>
        <w:t>红色档案的开发与利用研究</w:t>
      </w:r>
    </w:p>
    <w:p w14:paraId="2E5AB997">
      <w:pPr>
        <w:pStyle w:val="2"/>
        <w:spacing w:before="191" w:line="293" w:lineRule="auto"/>
        <w:ind w:left="659" w:leftChars="314" w:right="1167" w:firstLine="0" w:firstLineChars="0"/>
        <w:rPr>
          <w:sz w:val="33"/>
          <w:szCs w:val="33"/>
        </w:rPr>
      </w:pPr>
      <w:r>
        <w:rPr>
          <w:spacing w:val="7"/>
          <w:sz w:val="33"/>
          <w:szCs w:val="33"/>
        </w:rPr>
        <w:t>档案法规与政策的动态更新和执行机制研究</w:t>
      </w:r>
      <w:r>
        <w:rPr>
          <w:spacing w:val="2"/>
          <w:sz w:val="33"/>
          <w:szCs w:val="33"/>
        </w:rPr>
        <w:t xml:space="preserve"> </w:t>
      </w:r>
      <w:r>
        <w:rPr>
          <w:spacing w:val="7"/>
          <w:sz w:val="33"/>
          <w:szCs w:val="33"/>
        </w:rPr>
        <w:t>流动人员人事档案信息化建设研究</w:t>
      </w:r>
    </w:p>
    <w:p w14:paraId="5451B742">
      <w:pPr>
        <w:pStyle w:val="2"/>
        <w:spacing w:before="94" w:line="290" w:lineRule="auto"/>
        <w:ind w:right="28" w:firstLine="712" w:firstLineChars="200"/>
        <w:rPr>
          <w:spacing w:val="2"/>
          <w:sz w:val="33"/>
          <w:szCs w:val="33"/>
        </w:rPr>
      </w:pPr>
      <w:r>
        <w:rPr>
          <w:spacing w:val="13"/>
          <w:sz w:val="33"/>
          <w:szCs w:val="33"/>
        </w:rPr>
        <w:t>乡村振兴战略背景下村级档案资源管理和应用</w:t>
      </w:r>
      <w:r>
        <w:rPr>
          <w:spacing w:val="12"/>
          <w:sz w:val="33"/>
          <w:szCs w:val="33"/>
        </w:rPr>
        <w:t>路径</w:t>
      </w:r>
      <w:r>
        <w:rPr>
          <w:sz w:val="33"/>
          <w:szCs w:val="33"/>
        </w:rPr>
        <w:t xml:space="preserve"> </w:t>
      </w:r>
      <w:r>
        <w:rPr>
          <w:spacing w:val="2"/>
          <w:sz w:val="33"/>
          <w:szCs w:val="33"/>
        </w:rPr>
        <w:t>研究</w:t>
      </w:r>
    </w:p>
    <w:p w14:paraId="3A4066CC">
      <w:pPr>
        <w:pStyle w:val="2"/>
        <w:spacing w:before="67" w:line="220" w:lineRule="auto"/>
        <w:ind w:left="743"/>
      </w:pPr>
      <w:r>
        <w:rPr>
          <w:spacing w:val="30"/>
        </w:rPr>
        <w:t>村档乡(镇)管工作模式研究</w:t>
      </w:r>
    </w:p>
    <w:p w14:paraId="59884547">
      <w:pPr>
        <w:pStyle w:val="2"/>
        <w:spacing w:before="196" w:line="285" w:lineRule="auto"/>
        <w:ind w:left="73" w:right="22" w:firstLine="670"/>
      </w:pPr>
      <w:r>
        <w:rPr>
          <w:spacing w:val="14"/>
        </w:rPr>
        <w:t>延迟退休政策背景下重点民生档案跨部门信息共享</w:t>
      </w:r>
      <w:r>
        <w:rPr>
          <w:spacing w:val="1"/>
        </w:rPr>
        <w:t xml:space="preserve"> </w:t>
      </w:r>
      <w:r>
        <w:rPr>
          <w:spacing w:val="-1"/>
        </w:rPr>
        <w:t>的模式研究</w:t>
      </w:r>
    </w:p>
    <w:p w14:paraId="3EB9D8EC">
      <w:pPr>
        <w:pStyle w:val="2"/>
        <w:spacing w:before="98" w:line="305" w:lineRule="auto"/>
        <w:ind w:left="743" w:right="1537"/>
      </w:pPr>
      <w:r>
        <w:rPr>
          <w:spacing w:val="6"/>
        </w:rPr>
        <w:t xml:space="preserve">高校档案工作体系建设的困境和路径研究 集团化公司档案工作创新发展的路径研究 </w:t>
      </w:r>
      <w:r>
        <w:rPr>
          <w:spacing w:val="5"/>
        </w:rPr>
        <w:t>农业科技档案共享和利用研究</w:t>
      </w:r>
    </w:p>
    <w:p w14:paraId="3E2AE221">
      <w:pPr>
        <w:pStyle w:val="2"/>
        <w:spacing w:before="51" w:line="222" w:lineRule="auto"/>
        <w:ind w:left="743"/>
      </w:pPr>
      <w:r>
        <w:rPr>
          <w:spacing w:val="3"/>
        </w:rPr>
        <w:t>家族档案的创新应用研究</w:t>
      </w:r>
    </w:p>
    <w:p w14:paraId="2F49AF81">
      <w:pPr>
        <w:pStyle w:val="2"/>
        <w:spacing w:before="203" w:line="222" w:lineRule="auto"/>
        <w:ind w:left="743"/>
      </w:pPr>
      <w:r>
        <w:rPr>
          <w:spacing w:val="5"/>
        </w:rPr>
        <w:t>电影艺术档案资源体系的建设路径研究</w:t>
      </w:r>
    </w:p>
    <w:p w14:paraId="01ABC255">
      <w:pPr>
        <w:pStyle w:val="2"/>
        <w:spacing w:before="162" w:line="306" w:lineRule="auto"/>
        <w:ind w:left="743" w:right="1177" w:firstLine="14"/>
      </w:pPr>
      <w:r>
        <w:rPr>
          <w:spacing w:val="6"/>
        </w:rPr>
        <w:t>“碳中和”目标下地质档案的创新应用研究</w:t>
      </w:r>
      <w:r>
        <w:rPr>
          <w:spacing w:val="15"/>
        </w:rPr>
        <w:t xml:space="preserve"> </w:t>
      </w:r>
      <w:r>
        <w:rPr>
          <w:spacing w:val="6"/>
        </w:rPr>
        <w:t>工程建设项目档案全生命周期管理模式研究</w:t>
      </w:r>
      <w:r>
        <w:t xml:space="preserve"> </w:t>
      </w:r>
      <w:r>
        <w:rPr>
          <w:spacing w:val="6"/>
        </w:rPr>
        <w:t>高校档案在教学和科研中的应用和路径研究</w:t>
      </w:r>
      <w:r>
        <w:t xml:space="preserve"> </w:t>
      </w:r>
      <w:r>
        <w:rPr>
          <w:spacing w:val="2"/>
        </w:rPr>
        <w:t>民生档案共享利用的模式与效果研究</w:t>
      </w:r>
    </w:p>
    <w:p w14:paraId="259B574C">
      <w:pPr>
        <w:pStyle w:val="2"/>
        <w:spacing w:before="51" w:line="222" w:lineRule="auto"/>
        <w:ind w:left="743"/>
      </w:pPr>
      <w:r>
        <w:rPr>
          <w:spacing w:val="6"/>
        </w:rPr>
        <w:t>岩心档案的智能化管理和价值挖掘研究</w:t>
      </w:r>
    </w:p>
    <w:p w14:paraId="2331A57D">
      <w:pPr>
        <w:pStyle w:val="2"/>
        <w:spacing w:before="163" w:line="311" w:lineRule="auto"/>
        <w:ind w:left="73" w:right="98" w:firstLine="670"/>
      </w:pPr>
      <w:r>
        <w:rPr>
          <w:spacing w:val="10"/>
        </w:rPr>
        <w:t>非物质文化企业、老字号企业等特色档案的收集、</w:t>
      </w:r>
      <w:r>
        <w:rPr>
          <w:spacing w:val="13"/>
        </w:rPr>
        <w:t xml:space="preserve"> </w:t>
      </w:r>
      <w:r>
        <w:rPr>
          <w:spacing w:val="2"/>
        </w:rPr>
        <w:t>管理和利用研究</w:t>
      </w:r>
    </w:p>
    <w:p w14:paraId="6AD3B986">
      <w:pPr>
        <w:pStyle w:val="2"/>
        <w:spacing w:before="51" w:line="222" w:lineRule="auto"/>
        <w:ind w:left="743"/>
      </w:pPr>
      <w:r>
        <w:rPr>
          <w:spacing w:val="6"/>
        </w:rPr>
        <w:t>数字城市视角下数字档案馆建设升级研究</w:t>
      </w:r>
    </w:p>
    <w:p w14:paraId="38801143">
      <w:pPr>
        <w:pStyle w:val="2"/>
        <w:spacing w:before="160" w:line="222" w:lineRule="auto"/>
        <w:ind w:left="743"/>
      </w:pPr>
      <w:r>
        <w:rPr>
          <w:spacing w:val="6"/>
        </w:rPr>
        <w:t>企业档案动态画像模型的建构与应用研究</w:t>
      </w:r>
    </w:p>
    <w:p w14:paraId="127C0F03">
      <w:pPr>
        <w:pStyle w:val="2"/>
        <w:spacing w:before="161" w:line="303" w:lineRule="auto"/>
        <w:ind w:left="743" w:right="1177"/>
      </w:pPr>
      <w:r>
        <w:rPr>
          <w:spacing w:val="6"/>
        </w:rPr>
        <w:t>档案数字资源长期保存策略及技术方案研究</w:t>
      </w:r>
      <w:r>
        <w:rPr>
          <w:spacing w:val="1"/>
        </w:rPr>
        <w:t xml:space="preserve"> </w:t>
      </w:r>
      <w:r>
        <w:rPr>
          <w:spacing w:val="7"/>
        </w:rPr>
        <w:t>档案信息安全风险评估体系与预警机制研究</w:t>
      </w:r>
      <w:r>
        <w:rPr>
          <w:spacing w:val="11"/>
        </w:rPr>
        <w:t xml:space="preserve"> </w:t>
      </w:r>
      <w:r>
        <w:rPr>
          <w:spacing w:val="5"/>
        </w:rPr>
        <w:t>电子档案单套管理工作规范研究</w:t>
      </w:r>
    </w:p>
    <w:p w14:paraId="439DEFEE">
      <w:pPr>
        <w:pStyle w:val="2"/>
        <w:spacing w:before="77" w:line="221" w:lineRule="auto"/>
        <w:ind w:left="743"/>
      </w:pPr>
      <w:r>
        <w:rPr>
          <w:spacing w:val="6"/>
        </w:rPr>
        <w:t>照片、影像档案单套制实时归档模式研究</w:t>
      </w:r>
    </w:p>
    <w:p w14:paraId="24B4AC24">
      <w:pPr>
        <w:pStyle w:val="2"/>
        <w:spacing w:before="194" w:line="220" w:lineRule="auto"/>
        <w:ind w:left="743"/>
      </w:pPr>
      <w:r>
        <w:rPr>
          <w:spacing w:val="7"/>
        </w:rPr>
        <w:t>人工智能技术赋能档案开放审核工作的路径</w:t>
      </w:r>
      <w:r>
        <w:rPr>
          <w:spacing w:val="6"/>
        </w:rPr>
        <w:t>研究</w:t>
      </w:r>
    </w:p>
    <w:p w14:paraId="7020F436">
      <w:pPr>
        <w:pStyle w:val="2"/>
        <w:spacing w:before="138" w:line="319" w:lineRule="auto"/>
        <w:ind w:left="73" w:right="7" w:firstLine="670"/>
      </w:pPr>
      <w:r>
        <w:rPr>
          <w:spacing w:val="14"/>
        </w:rPr>
        <w:t>人工智能技术赋能档案内容标引和智能检索的路径</w:t>
      </w:r>
      <w:r>
        <w:rPr>
          <w:spacing w:val="16"/>
        </w:rPr>
        <w:t xml:space="preserve"> </w:t>
      </w:r>
      <w:r>
        <w:rPr>
          <w:spacing w:val="3"/>
        </w:rPr>
        <w:t>研究</w:t>
      </w:r>
    </w:p>
    <w:p w14:paraId="6FD35C6A">
      <w:pPr>
        <w:spacing w:line="319" w:lineRule="auto"/>
        <w:sectPr>
          <w:footerReference r:id="rId7" w:type="default"/>
          <w:pgSz w:w="11910" w:h="16840"/>
          <w:pgMar w:top="1379" w:right="1786" w:bottom="1147" w:left="1786" w:header="0" w:footer="1021" w:gutter="0"/>
          <w:cols w:space="720" w:num="1"/>
        </w:sectPr>
      </w:pPr>
      <w:bookmarkStart w:id="0" w:name="_GoBack"/>
      <w:bookmarkEnd w:id="0"/>
    </w:p>
    <w:p w14:paraId="2E8A4A7B">
      <w:pPr>
        <w:pStyle w:val="2"/>
        <w:spacing w:before="162" w:line="306" w:lineRule="auto"/>
        <w:ind w:left="743" w:right="1177" w:firstLine="14"/>
        <w:rPr>
          <w:spacing w:val="6"/>
        </w:rPr>
      </w:pPr>
      <w:r>
        <w:rPr>
          <w:spacing w:val="6"/>
        </w:rPr>
        <w:t>人工智能赋能档案安全脱敏与服务创新的实践研究</w:t>
      </w:r>
    </w:p>
    <w:p w14:paraId="6655FB5B">
      <w:pPr>
        <w:pStyle w:val="2"/>
        <w:spacing w:before="94" w:line="290" w:lineRule="auto"/>
        <w:ind w:left="173" w:right="28" w:firstLine="699"/>
        <w:rPr>
          <w:spacing w:val="2"/>
          <w:sz w:val="33"/>
          <w:szCs w:val="33"/>
        </w:rPr>
      </w:pPr>
    </w:p>
    <w:sectPr>
      <w:footerReference r:id="rId8" w:type="default"/>
      <w:pgSz w:w="11910" w:h="16840"/>
      <w:pgMar w:top="400" w:right="1676" w:bottom="1155" w:left="1786" w:header="0" w:footer="10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5DA23">
    <w:pPr>
      <w:spacing w:line="172" w:lineRule="auto"/>
      <w:ind w:left="4203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color w:val="000A08"/>
        <w:sz w:val="13"/>
        <w:szCs w:val="13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7180EF">
    <w:pPr>
      <w:spacing w:line="173" w:lineRule="auto"/>
      <w:ind w:left="414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4020B">
    <w:pPr>
      <w:spacing w:line="170" w:lineRule="auto"/>
      <w:ind w:left="425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B904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AzNWNlZDU1MWVmMDA3MzQ4NWFmY2Y5ZDE1YWEzMzQifQ=="/>
  </w:docVars>
  <w:rsids>
    <w:rsidRoot w:val="00000000"/>
    <w:rsid w:val="5E320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2091</Words>
  <Characters>2229</Characters>
  <TotalTime>4</TotalTime>
  <ScaleCrop>false</ScaleCrop>
  <LinksUpToDate>false</LinksUpToDate>
  <CharactersWithSpaces>2322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2025-03-17T10:41:00Z</dcterms:created>
  <dc:creator>Kingsoft-PDF</dc:creator>
  <cp:lastModifiedBy>张一凡</cp:lastModifiedBy>
  <dcterms:modified xsi:type="dcterms:W3CDTF">2025-03-17T03:33:13Z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2025-03-17T10:41:54Z</vt:filetime>
  </property>
  <property fmtid="{D5CDD505-2E9C-101B-9397-08002B2CF9AE}" pid="4" name="UsrData">
    <vt:lpwstr>67d78bec428e8c0020a9faa1wl</vt:lpwstr>
  </property>
  <property fmtid="{D5CDD505-2E9C-101B-9397-08002B2CF9AE}" pid="5" name="KSOProductBuildVer">
    <vt:lpwstr>2052-12.1.0.18276</vt:lpwstr>
  </property>
  <property fmtid="{D5CDD505-2E9C-101B-9397-08002B2CF9AE}" pid="6" name="ICV">
    <vt:lpwstr>3447CFF9DA384E03B7BB1B49752CD58B_13</vt:lpwstr>
  </property>
</Properties>
</file>